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281CE4" w:rsidRPr="00060529" w:rsidRDefault="00281CE4" w:rsidP="00281CE4">
      <w:pPr>
        <w:jc w:val="center"/>
        <w:rPr>
          <w:rFonts w:ascii="Book Antiqua" w:hAnsi="Book Antiqua"/>
          <w:b/>
          <w:u w:val="single"/>
        </w:rPr>
      </w:pPr>
      <w:r w:rsidRPr="00060529">
        <w:rPr>
          <w:rFonts w:ascii="Book Antiqua" w:hAnsi="Book Antiqua"/>
          <w:b/>
          <w:sz w:val="40"/>
          <w:u w:val="single"/>
        </w:rPr>
        <w:t>SUPPLEMENTARY TENDER</w:t>
      </w:r>
    </w:p>
    <w:p w:rsidR="00281CE4" w:rsidRDefault="00281CE4"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LABORATORY / PATHOLOGY ITEMS</w:t>
      </w:r>
    </w:p>
    <w:p w:rsidR="0089059C" w:rsidRPr="00A31C4A" w:rsidRDefault="0089059C" w:rsidP="0089059C">
      <w:pPr>
        <w:jc w:val="center"/>
        <w:rPr>
          <w:sz w:val="48"/>
          <w:szCs w:val="48"/>
          <w:u w:val="single"/>
        </w:rPr>
      </w:pPr>
      <w:r w:rsidRPr="00A31C4A">
        <w:rPr>
          <w:rFonts w:ascii="Arial" w:eastAsia="Arial" w:hAnsi="Arial" w:cs="Arial"/>
          <w:b/>
          <w:bCs/>
          <w:sz w:val="48"/>
          <w:szCs w:val="48"/>
          <w:u w:val="single"/>
        </w:rPr>
        <w:t>THROUGH FRAMEWORK CONTRACT</w:t>
      </w:r>
    </w:p>
    <w:p w:rsidR="00CF73A2" w:rsidRPr="00950B95" w:rsidRDefault="00CF73A2" w:rsidP="00CF73A2">
      <w:pPr>
        <w:jc w:val="center"/>
        <w:rPr>
          <w:sz w:val="40"/>
          <w:szCs w:val="40"/>
        </w:rPr>
      </w:pPr>
      <w:r w:rsidRPr="00950B95">
        <w:rPr>
          <w:rFonts w:ascii="Arial" w:eastAsia="Arial" w:hAnsi="Arial" w:cs="Arial"/>
          <w:bCs/>
          <w:sz w:val="40"/>
          <w:szCs w:val="40"/>
        </w:rPr>
        <w:t xml:space="preserve">FOR FINANCIAL YEAR </w:t>
      </w:r>
      <w:r w:rsidR="0089059C">
        <w:rPr>
          <w:rFonts w:ascii="Arial" w:eastAsia="Arial" w:hAnsi="Arial" w:cs="Arial"/>
          <w:bCs/>
          <w:sz w:val="40"/>
          <w:szCs w:val="40"/>
        </w:rPr>
        <w:t>2020-21</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bookmarkStart w:id="0" w:name="_GoBack"/>
      <w:bookmarkEnd w:id="0"/>
      <w:r w:rsidRPr="00841517">
        <w:rPr>
          <w:b/>
          <w:bCs/>
          <w:sz w:val="28"/>
          <w:u w:val="single"/>
        </w:rPr>
        <w:lastRenderedPageBreak/>
        <w:t>CHECK LIST</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7552"/>
        <w:gridCol w:w="1182"/>
        <w:gridCol w:w="1151"/>
      </w:tblGrid>
      <w:tr w:rsidR="00B022D4" w:rsidRPr="00C036B0" w:rsidTr="00820705">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820705">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820705">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A229FE">
            <w:pPr>
              <w:jc w:val="both"/>
              <w:rPr>
                <w:sz w:val="22"/>
                <w:szCs w:val="22"/>
              </w:rPr>
            </w:pPr>
            <w:r w:rsidRPr="00C036B0">
              <w:rPr>
                <w:sz w:val="22"/>
                <w:szCs w:val="22"/>
              </w:rPr>
              <w:t xml:space="preserve">An affidavit on stamp paper of Rs.20/- that the bidder shall provide </w:t>
            </w:r>
            <w:r w:rsidR="002F1093">
              <w:rPr>
                <w:sz w:val="22"/>
                <w:szCs w:val="22"/>
              </w:rPr>
              <w:t>Lab</w:t>
            </w:r>
            <w:r w:rsidR="00A229FE">
              <w:rPr>
                <w:sz w:val="22"/>
                <w:szCs w:val="22"/>
              </w:rPr>
              <w:t>oratory&amp;</w:t>
            </w:r>
            <w:r w:rsidR="002F1093">
              <w:rPr>
                <w:sz w:val="22"/>
                <w:szCs w:val="22"/>
              </w:rPr>
              <w:t xml:space="preserve"> Pathology Items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2951F8">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281CE4">
        <w:rPr>
          <w:b/>
          <w:color w:val="FF0000"/>
          <w:sz w:val="28"/>
        </w:rPr>
        <w:t>3927</w:t>
      </w:r>
      <w:r w:rsidR="002B6153">
        <w:rPr>
          <w:b/>
          <w:color w:val="FF0000"/>
          <w:sz w:val="28"/>
        </w:rPr>
        <w:t>/</w:t>
      </w:r>
      <w:r w:rsidR="00281CE4">
        <w:rPr>
          <w:b/>
          <w:color w:val="FF0000"/>
          <w:sz w:val="28"/>
        </w:rPr>
        <w:t>21</w:t>
      </w:r>
      <w:r w:rsidR="00C12468" w:rsidRPr="00777C8D">
        <w:rPr>
          <w:b/>
          <w:color w:val="FF0000"/>
          <w:sz w:val="28"/>
        </w:rPr>
        <w:t>,</w:t>
      </w:r>
      <w:r w:rsidR="00281CE4">
        <w:rPr>
          <w:b/>
          <w:color w:val="FF0000"/>
          <w:sz w:val="28"/>
        </w:rPr>
        <w:t xml:space="preserve"> </w:t>
      </w:r>
      <w:r w:rsidR="00B455DD" w:rsidRPr="00777C8D">
        <w:rPr>
          <w:b/>
          <w:color w:val="FF0000"/>
          <w:sz w:val="28"/>
        </w:rPr>
        <w:t>DATED</w:t>
      </w:r>
      <w:r w:rsidR="005B5A2C" w:rsidRPr="00777C8D">
        <w:rPr>
          <w:b/>
          <w:color w:val="FF0000"/>
          <w:sz w:val="28"/>
        </w:rPr>
        <w:t>:</w:t>
      </w:r>
      <w:r w:rsidR="00281CE4">
        <w:rPr>
          <w:b/>
          <w:color w:val="FF0000"/>
          <w:sz w:val="28"/>
        </w:rPr>
        <w:t>25-01-2021</w:t>
      </w:r>
    </w:p>
    <w:p w:rsidR="00037FDD" w:rsidRPr="00C036B0"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37FDD" w:rsidRPr="00C036B0" w:rsidRDefault="00037FDD" w:rsidP="00037FD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37FDD">
      <w:pPr>
        <w:widowControl w:val="0"/>
        <w:autoSpaceDE w:val="0"/>
        <w:autoSpaceDN w:val="0"/>
        <w:adjustRightInd w:val="0"/>
        <w:spacing w:before="20"/>
        <w:rPr>
          <w:color w:val="000000"/>
          <w:sz w:val="22"/>
          <w:szCs w:val="22"/>
        </w:rPr>
      </w:pPr>
    </w:p>
    <w:p w:rsidR="00037FDD" w:rsidRPr="00C036B0" w:rsidRDefault="00037FDD" w:rsidP="00037FD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8C1460">
        <w:rPr>
          <w:b/>
          <w:color w:val="000000"/>
          <w:spacing w:val="1"/>
          <w:sz w:val="22"/>
          <w:szCs w:val="22"/>
        </w:rPr>
        <w:t>08-02-2021</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w:t>
      </w:r>
      <w:r>
        <w:rPr>
          <w:sz w:val="22"/>
          <w:szCs w:val="22"/>
        </w:rPr>
        <w:t xml:space="preserve"> </w:t>
      </w:r>
      <w:r w:rsidRPr="00C036B0">
        <w:rPr>
          <w:sz w:val="22"/>
          <w:szCs w:val="22"/>
        </w:rPr>
        <w:t xml:space="preserve"> 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1"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37FDD">
      <w:pPr>
        <w:widowControl w:val="0"/>
        <w:autoSpaceDE w:val="0"/>
        <w:autoSpaceDN w:val="0"/>
        <w:adjustRightInd w:val="0"/>
        <w:rPr>
          <w:color w:val="000000"/>
          <w:sz w:val="22"/>
          <w:szCs w:val="22"/>
        </w:rPr>
      </w:pPr>
    </w:p>
    <w:p w:rsidR="00037FDD" w:rsidRPr="00C036B0" w:rsidRDefault="00037FDD" w:rsidP="00037FD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037FDD" w:rsidRPr="00C036B0" w:rsidRDefault="00037FDD" w:rsidP="00037FDD">
      <w:pPr>
        <w:widowControl w:val="0"/>
        <w:autoSpaceDE w:val="0"/>
        <w:autoSpaceDN w:val="0"/>
        <w:adjustRightInd w:val="0"/>
        <w:spacing w:before="19"/>
        <w:rPr>
          <w:color w:val="000000"/>
          <w:sz w:val="22"/>
          <w:szCs w:val="22"/>
        </w:rPr>
      </w:pPr>
    </w:p>
    <w:p w:rsidR="00037FDD" w:rsidRPr="00D01D0B" w:rsidRDefault="00037FDD" w:rsidP="00037FDD">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8C1460">
        <w:rPr>
          <w:b/>
          <w:spacing w:val="-1"/>
          <w:sz w:val="22"/>
          <w:szCs w:val="22"/>
        </w:rPr>
        <w:t>09-02-2021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Pr="00FC7C12">
        <w:rPr>
          <w:spacing w:val="-1"/>
          <w:sz w:val="22"/>
          <w:szCs w:val="22"/>
        </w:rPr>
        <w:t>2</w:t>
      </w:r>
      <w:r w:rsidRPr="00FC7C12">
        <w:rPr>
          <w:sz w:val="22"/>
          <w:szCs w:val="22"/>
        </w:rPr>
        <w:t>%</w:t>
      </w:r>
      <w:r w:rsidRPr="00FC7C12">
        <w:rPr>
          <w:spacing w:val="-4"/>
          <w:sz w:val="22"/>
          <w:szCs w:val="22"/>
        </w:rPr>
        <w:t>o</w:t>
      </w:r>
      <w:r w:rsidRPr="00FC7C12">
        <w:rPr>
          <w:sz w:val="22"/>
          <w:szCs w:val="22"/>
        </w:rPr>
        <w:t>f</w:t>
      </w:r>
      <w:r w:rsidRPr="00FC7C12">
        <w:rPr>
          <w:spacing w:val="-2"/>
          <w:sz w:val="22"/>
          <w:szCs w:val="22"/>
        </w:rPr>
        <w:t>t</w:t>
      </w:r>
      <w:r w:rsidRPr="00FC7C12">
        <w:rPr>
          <w:spacing w:val="-4"/>
          <w:sz w:val="22"/>
          <w:szCs w:val="22"/>
        </w:rPr>
        <w:t>h</w:t>
      </w:r>
      <w:r w:rsidRPr="00FC7C12">
        <w:rPr>
          <w:sz w:val="22"/>
          <w:szCs w:val="22"/>
        </w:rPr>
        <w:t>e</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8C1460">
        <w:rPr>
          <w:b/>
          <w:spacing w:val="-1"/>
          <w:sz w:val="22"/>
          <w:szCs w:val="22"/>
        </w:rPr>
        <w:t>09-02-2021</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Pr="00C036B0" w:rsidRDefault="00037FDD" w:rsidP="00037FDD">
      <w:pPr>
        <w:widowControl w:val="0"/>
        <w:autoSpaceDE w:val="0"/>
        <w:autoSpaceDN w:val="0"/>
        <w:adjustRightInd w:val="0"/>
        <w:spacing w:before="9"/>
        <w:rPr>
          <w:color w:val="000000"/>
          <w:sz w:val="22"/>
          <w:szCs w:val="22"/>
        </w:rPr>
      </w:pPr>
    </w:p>
    <w:p w:rsidR="00037FDD" w:rsidRPr="00C036B0" w:rsidRDefault="00037FDD" w:rsidP="00037FD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037FDD" w:rsidP="00AE48A1">
      <w:pPr>
        <w:pStyle w:val="NoSpacing"/>
        <w:rPr>
          <w:rFonts w:ascii="Times New Roman" w:hAnsi="Times New Roman"/>
          <w:b/>
          <w:color w:val="000000"/>
        </w:rPr>
      </w:pPr>
      <w:r w:rsidRPr="00C036B0">
        <w:rPr>
          <w:rFonts w:ascii="Times New Roman" w:hAnsi="Times New Roman"/>
          <w:b/>
          <w:noProof/>
        </w:rPr>
        <w:t>Rawal Road, Rawalpindi</w:t>
      </w:r>
      <w:r>
        <w:rPr>
          <w:rFonts w:ascii="Times New Roman" w:hAnsi="Times New Roman"/>
          <w:b/>
          <w:noProof/>
        </w:rPr>
        <w:t xml:space="preserve"> </w:t>
      </w:r>
      <w:r w:rsidR="00AE48A1"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firstRow="1" w:lastRow="0" w:firstColumn="1" w:lastColumn="0" w:noHBand="0" w:noVBand="1"/>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281CE4" w:rsidTr="005829B7">
        <w:trPr>
          <w:trHeight w:hRule="exact" w:val="31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5391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5391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281CE4" w:rsidRDefault="00281CE4" w:rsidP="00AB51BD">
            <w:pPr>
              <w:widowControl w:val="0"/>
              <w:autoSpaceDE w:val="0"/>
              <w:autoSpaceDN w:val="0"/>
              <w:adjustRightInd w:val="0"/>
              <w:ind w:left="102"/>
              <w:rPr>
                <w:color w:val="C00000"/>
                <w:sz w:val="22"/>
              </w:rPr>
            </w:pPr>
            <w:r w:rsidRPr="00281CE4">
              <w:rPr>
                <w:b/>
                <w:color w:val="FF0000"/>
                <w:sz w:val="22"/>
              </w:rPr>
              <w:t>RIC/PO/3927/21, DATED:25-01-2021</w:t>
            </w:r>
          </w:p>
        </w:tc>
      </w:tr>
      <w:tr w:rsidR="00D85EB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41517" w:rsidRPr="00C036B0" w:rsidRDefault="00D85EB9" w:rsidP="00C036B0">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53913">
              <w:rPr>
                <w:sz w:val="22"/>
                <w:szCs w:val="22"/>
              </w:rPr>
              <w:t xml:space="preserve"> </w:t>
            </w:r>
            <w:r w:rsidRPr="00C036B0">
              <w:rPr>
                <w:spacing w:val="-1"/>
                <w:sz w:val="22"/>
                <w:szCs w:val="22"/>
              </w:rPr>
              <w:t>o</w:t>
            </w:r>
            <w:r w:rsidRPr="00C036B0">
              <w:rPr>
                <w:sz w:val="22"/>
                <w:szCs w:val="22"/>
              </w:rPr>
              <w:t>f</w:t>
            </w:r>
            <w:r w:rsidR="0065391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53913">
              <w:rPr>
                <w:sz w:val="22"/>
                <w:szCs w:val="22"/>
              </w:rPr>
              <w:t xml:space="preserve"> </w:t>
            </w:r>
            <w:r w:rsidRPr="00C036B0">
              <w:rPr>
                <w:spacing w:val="-1"/>
                <w:sz w:val="22"/>
                <w:szCs w:val="22"/>
              </w:rPr>
              <w:t>o</w:t>
            </w:r>
            <w:r w:rsidRPr="00C036B0">
              <w:rPr>
                <w:sz w:val="22"/>
                <w:szCs w:val="22"/>
              </w:rPr>
              <w:t>f</w:t>
            </w:r>
            <w:r w:rsidR="0065391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5391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841517" w:rsidRPr="00C036B0" w:rsidRDefault="00841517" w:rsidP="00C036B0">
            <w:pPr>
              <w:rPr>
                <w:sz w:val="22"/>
                <w:szCs w:val="22"/>
              </w:rPr>
            </w:pPr>
          </w:p>
          <w:p w:rsidR="00D85EB9" w:rsidRPr="00C036B0" w:rsidRDefault="00841517"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5391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53913">
              <w:rPr>
                <w:sz w:val="22"/>
                <w:szCs w:val="22"/>
              </w:rPr>
              <w:t xml:space="preserve"> </w:t>
            </w:r>
            <w:r w:rsidRPr="00C036B0">
              <w:rPr>
                <w:spacing w:val="-1"/>
                <w:sz w:val="22"/>
                <w:szCs w:val="22"/>
              </w:rPr>
              <w:t>o</w:t>
            </w:r>
            <w:r w:rsidRPr="00C036B0">
              <w:rPr>
                <w:sz w:val="22"/>
                <w:szCs w:val="22"/>
              </w:rPr>
              <w:t>f</w:t>
            </w:r>
            <w:r w:rsidR="0065391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5391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5391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281CE4" w:rsidP="00697296">
            <w:pPr>
              <w:widowControl w:val="0"/>
              <w:autoSpaceDE w:val="0"/>
              <w:autoSpaceDN w:val="0"/>
              <w:adjustRightInd w:val="0"/>
              <w:ind w:left="90"/>
              <w:rPr>
                <w:b/>
                <w:sz w:val="22"/>
                <w:szCs w:val="22"/>
              </w:rPr>
            </w:pPr>
            <w:r>
              <w:rPr>
                <w:b/>
                <w:sz w:val="22"/>
                <w:szCs w:val="22"/>
              </w:rPr>
              <w:t>08-02-2021</w:t>
            </w:r>
            <w:r w:rsidR="00CC0048" w:rsidRPr="00FE430E">
              <w:rPr>
                <w:b/>
                <w:sz w:val="22"/>
                <w:szCs w:val="22"/>
              </w:rPr>
              <w:t>, 0</w:t>
            </w:r>
            <w:r w:rsidR="00697296">
              <w:rPr>
                <w:b/>
                <w:sz w:val="22"/>
                <w:szCs w:val="22"/>
              </w:rPr>
              <w:t>2</w:t>
            </w:r>
            <w:r w:rsidR="00CC0048" w:rsidRPr="00FE430E">
              <w:rPr>
                <w:b/>
                <w:sz w:val="22"/>
                <w:szCs w:val="22"/>
              </w:rPr>
              <w:t>:00p</w:t>
            </w:r>
            <w:r w:rsidR="00831169" w:rsidRPr="00FE430E">
              <w:rPr>
                <w:b/>
                <w:sz w:val="22"/>
                <w:szCs w:val="22"/>
              </w:rPr>
              <w:t>m</w:t>
            </w:r>
          </w:p>
        </w:tc>
      </w:tr>
      <w:tr w:rsidR="00D85EB9" w:rsidRPr="00C036B0" w:rsidTr="005E065B">
        <w:trPr>
          <w:trHeight w:hRule="exact" w:val="54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5391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5391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5391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5391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5391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53913">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281CE4" w:rsidP="00652802">
            <w:pPr>
              <w:widowControl w:val="0"/>
              <w:autoSpaceDE w:val="0"/>
              <w:autoSpaceDN w:val="0"/>
              <w:adjustRightInd w:val="0"/>
              <w:ind w:left="102"/>
              <w:rPr>
                <w:b/>
                <w:sz w:val="22"/>
                <w:szCs w:val="22"/>
              </w:rPr>
            </w:pPr>
            <w:r>
              <w:rPr>
                <w:b/>
                <w:spacing w:val="2"/>
                <w:sz w:val="22"/>
                <w:szCs w:val="22"/>
              </w:rPr>
              <w:t>09-02-2021</w:t>
            </w:r>
            <w:r w:rsidR="00831169" w:rsidRPr="00FE430E">
              <w:rPr>
                <w:b/>
                <w:spacing w:val="2"/>
                <w:sz w:val="22"/>
                <w:szCs w:val="22"/>
              </w:rPr>
              <w:t>, 11:00 am</w:t>
            </w:r>
          </w:p>
        </w:tc>
      </w:tr>
      <w:tr w:rsidR="00D85EB9"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53913">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5391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5391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5391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281CE4" w:rsidP="00D01D0B">
            <w:pPr>
              <w:widowControl w:val="0"/>
              <w:autoSpaceDE w:val="0"/>
              <w:autoSpaceDN w:val="0"/>
              <w:adjustRightInd w:val="0"/>
              <w:ind w:left="90"/>
              <w:rPr>
                <w:spacing w:val="-1"/>
                <w:sz w:val="22"/>
                <w:szCs w:val="22"/>
              </w:rPr>
            </w:pPr>
            <w:r>
              <w:rPr>
                <w:b/>
                <w:spacing w:val="-1"/>
                <w:sz w:val="22"/>
                <w:szCs w:val="22"/>
              </w:rPr>
              <w:t>04-02-2021</w:t>
            </w:r>
            <w:r w:rsidR="00831169" w:rsidRPr="00FE430E">
              <w:rPr>
                <w:b/>
                <w:spacing w:val="-1"/>
                <w:sz w:val="22"/>
                <w:szCs w:val="22"/>
              </w:rPr>
              <w:t>, 11:00 am</w:t>
            </w:r>
          </w:p>
          <w:p w:rsidR="00D85EB9" w:rsidRPr="00C036B0" w:rsidRDefault="00D01D0B" w:rsidP="00D01D0B">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5391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5391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5391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53913">
              <w:rPr>
                <w:sz w:val="22"/>
                <w:szCs w:val="22"/>
              </w:rPr>
              <w:t xml:space="preserve"> </w:t>
            </w:r>
            <w:r w:rsidRPr="00C036B0">
              <w:rPr>
                <w:spacing w:val="-1"/>
                <w:sz w:val="22"/>
                <w:szCs w:val="22"/>
              </w:rPr>
              <w:t>o</w:t>
            </w:r>
            <w:r w:rsidRPr="00C036B0">
              <w:rPr>
                <w:sz w:val="22"/>
                <w:szCs w:val="22"/>
              </w:rPr>
              <w:t>f</w:t>
            </w:r>
            <w:r w:rsidR="0065391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5391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281CE4" w:rsidP="00C036B0">
            <w:pPr>
              <w:widowControl w:val="0"/>
              <w:autoSpaceDE w:val="0"/>
              <w:autoSpaceDN w:val="0"/>
              <w:adjustRightInd w:val="0"/>
              <w:ind w:left="102"/>
              <w:rPr>
                <w:b/>
                <w:spacing w:val="-1"/>
                <w:sz w:val="22"/>
                <w:szCs w:val="22"/>
              </w:rPr>
            </w:pPr>
            <w:r>
              <w:rPr>
                <w:b/>
                <w:spacing w:val="2"/>
                <w:sz w:val="22"/>
                <w:szCs w:val="22"/>
              </w:rPr>
              <w:t>09-02-2021</w:t>
            </w:r>
            <w:r w:rsidR="00B8435F" w:rsidRPr="00FE430E">
              <w:rPr>
                <w:b/>
                <w:spacing w:val="-1"/>
                <w:sz w:val="22"/>
                <w:szCs w:val="22"/>
              </w:rPr>
              <w:t>, 11:30 am</w:t>
            </w:r>
          </w:p>
          <w:p w:rsidR="00A10389" w:rsidRPr="00C036B0" w:rsidRDefault="00FE430E" w:rsidP="00C036B0">
            <w:pPr>
              <w:widowControl w:val="0"/>
              <w:autoSpaceDE w:val="0"/>
              <w:autoSpaceDN w:val="0"/>
              <w:adjustRightInd w:val="0"/>
              <w:ind w:left="102"/>
              <w:rPr>
                <w:spacing w:val="-1"/>
                <w:sz w:val="22"/>
                <w:szCs w:val="22"/>
              </w:rPr>
            </w:pPr>
            <w:r>
              <w:rPr>
                <w:spacing w:val="-1"/>
                <w:sz w:val="22"/>
                <w:szCs w:val="22"/>
              </w:rPr>
              <w:t xml:space="preserve">at </w:t>
            </w:r>
            <w:r w:rsidR="005E065B">
              <w:rPr>
                <w:spacing w:val="-1"/>
                <w:sz w:val="22"/>
                <w:szCs w:val="22"/>
              </w:rPr>
              <w:t>Purchase Office</w:t>
            </w:r>
            <w:r w:rsidR="00653913">
              <w:rPr>
                <w:spacing w:val="-1"/>
                <w:sz w:val="22"/>
                <w:szCs w:val="22"/>
              </w:rPr>
              <w:t xml:space="preserve"> </w:t>
            </w:r>
            <w:r w:rsidR="00D01D0B">
              <w:rPr>
                <w:spacing w:val="-2"/>
                <w:sz w:val="22"/>
                <w:szCs w:val="22"/>
              </w:rPr>
              <w:t>RIC, Rawalpindi</w:t>
            </w: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5391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5391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653913">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863273">
        <w:trPr>
          <w:trHeight w:hRule="exact" w:val="559"/>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53913">
              <w:rPr>
                <w:sz w:val="22"/>
                <w:szCs w:val="22"/>
              </w:rPr>
              <w:t xml:space="preserve"> </w:t>
            </w:r>
            <w:r w:rsidRPr="00C036B0">
              <w:rPr>
                <w:spacing w:val="-1"/>
                <w:sz w:val="22"/>
                <w:szCs w:val="22"/>
              </w:rPr>
              <w:t>o</w:t>
            </w:r>
            <w:r w:rsidRPr="00C036B0">
              <w:rPr>
                <w:sz w:val="22"/>
                <w:szCs w:val="22"/>
              </w:rPr>
              <w:t>f</w:t>
            </w:r>
            <w:r w:rsidR="00653913">
              <w:rPr>
                <w:sz w:val="22"/>
                <w:szCs w:val="22"/>
              </w:rPr>
              <w:t xml:space="preserve"> </w:t>
            </w:r>
            <w:r w:rsidRPr="00C036B0">
              <w:rPr>
                <w:spacing w:val="1"/>
                <w:sz w:val="22"/>
                <w:szCs w:val="22"/>
              </w:rPr>
              <w:t xml:space="preserve"> b</w:t>
            </w:r>
            <w:r w:rsidRPr="00C036B0">
              <w:rPr>
                <w:sz w:val="22"/>
                <w:szCs w:val="22"/>
              </w:rPr>
              <w:t>id</w:t>
            </w:r>
            <w:r w:rsidR="00653913">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Pr="00863273">
              <w:rPr>
                <w:spacing w:val="-1"/>
                <w:sz w:val="22"/>
                <w:szCs w:val="22"/>
              </w:rPr>
              <w:t>o</w:t>
            </w:r>
            <w:r w:rsidRPr="00863273">
              <w:rPr>
                <w:sz w:val="22"/>
                <w:szCs w:val="22"/>
              </w:rPr>
              <w:t>ft</w:t>
            </w:r>
            <w:r w:rsidRPr="00863273">
              <w:rPr>
                <w:spacing w:val="1"/>
                <w:sz w:val="22"/>
                <w:szCs w:val="22"/>
              </w:rPr>
              <w:t>h</w:t>
            </w:r>
            <w:r w:rsidRPr="00863273">
              <w:rPr>
                <w:sz w:val="22"/>
                <w:szCs w:val="22"/>
              </w:rPr>
              <w:t>e</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5391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5391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652802">
            <w:pPr>
              <w:widowControl w:val="0"/>
              <w:autoSpaceDE w:val="0"/>
              <w:autoSpaceDN w:val="0"/>
              <w:adjustRightInd w:val="0"/>
              <w:ind w:left="169"/>
              <w:rPr>
                <w:sz w:val="22"/>
                <w:szCs w:val="22"/>
              </w:rPr>
            </w:pPr>
            <w:r>
              <w:rPr>
                <w:sz w:val="22"/>
                <w:szCs w:val="22"/>
              </w:rPr>
              <w:t>1</w:t>
            </w:r>
            <w:r w:rsidR="00652802">
              <w:rPr>
                <w:sz w:val="22"/>
                <w:szCs w:val="22"/>
              </w:rPr>
              <w:t>2</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5391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653913">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653913">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6F60AA">
        <w:trPr>
          <w:trHeight w:hRule="exact" w:val="129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5391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6F60AA">
        <w:rPr>
          <w:b/>
          <w:sz w:val="22"/>
          <w:szCs w:val="22"/>
        </w:rPr>
        <w:t>2020-21</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lastRenderedPageBreak/>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lastRenderedPageBreak/>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PriceSchedule furnished in the bidding documents, indicating the goods to be supplied, a brief description of the goods,their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73364F" w:rsidRPr="00D7632C">
        <w:rPr>
          <w:bCs/>
          <w:color w:val="FF0000"/>
          <w:sz w:val="22"/>
          <w:szCs w:val="22"/>
        </w:rPr>
        <w:t>Laboratory</w:t>
      </w:r>
      <w:r w:rsidR="00572807" w:rsidRPr="00D7632C">
        <w:rPr>
          <w:bCs/>
          <w:color w:val="FF0000"/>
          <w:sz w:val="22"/>
          <w:szCs w:val="22"/>
        </w:rPr>
        <w:t xml:space="preserve"> / Pathology</w:t>
      </w:r>
      <w:r w:rsidR="006534F1" w:rsidRPr="00D7632C">
        <w:rPr>
          <w:bCs/>
          <w:color w:val="FF0000"/>
          <w:sz w:val="22"/>
          <w:szCs w:val="22"/>
        </w:rPr>
        <w:t xml:space="preserve"> Items</w:t>
      </w:r>
      <w:r w:rsidRPr="00D7632C">
        <w:rPr>
          <w:color w:val="FF0000"/>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3364F">
        <w:rPr>
          <w:b/>
          <w:bCs/>
          <w:color w:val="000000"/>
          <w:position w:val="-1"/>
          <w:sz w:val="22"/>
          <w:szCs w:val="22"/>
          <w:u w:val="single"/>
        </w:rPr>
        <w:t>Laboratory</w:t>
      </w:r>
      <w:r w:rsidR="002425D1">
        <w:rPr>
          <w:b/>
          <w:bCs/>
          <w:color w:val="000000"/>
          <w:position w:val="-1"/>
          <w:sz w:val="22"/>
          <w:szCs w:val="22"/>
          <w:u w:val="single"/>
        </w:rPr>
        <w:t xml:space="preserve"> / Pathology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622721" w:rsidP="0005490A">
            <w:pPr>
              <w:widowControl w:val="0"/>
              <w:autoSpaceDE w:val="0"/>
              <w:autoSpaceDN w:val="0"/>
              <w:adjustRightInd w:val="0"/>
              <w:ind w:left="102" w:right="289"/>
              <w:rPr>
                <w:sz w:val="22"/>
                <w:szCs w:val="22"/>
              </w:rPr>
            </w:pP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w:t>
            </w:r>
            <w:r w:rsidRPr="00C036B0">
              <w:rPr>
                <w:spacing w:val="1"/>
                <w:sz w:val="22"/>
                <w:szCs w:val="22"/>
              </w:rPr>
              <w:t>i</w:t>
            </w:r>
            <w:r w:rsidRPr="00C036B0">
              <w:rPr>
                <w:sz w:val="22"/>
                <w:szCs w:val="22"/>
              </w:rPr>
              <w:t>n q</w:t>
            </w:r>
            <w:r w:rsidRPr="00C036B0">
              <w:rPr>
                <w:spacing w:val="-1"/>
                <w:sz w:val="22"/>
                <w:szCs w:val="22"/>
              </w:rPr>
              <w:t>u</w:t>
            </w:r>
            <w:r w:rsidRPr="00C036B0">
              <w:rPr>
                <w:sz w:val="22"/>
                <w:szCs w:val="22"/>
              </w:rPr>
              <w:t>o</w:t>
            </w:r>
            <w:r w:rsidRPr="00C036B0">
              <w:rPr>
                <w:spacing w:val="2"/>
                <w:sz w:val="22"/>
                <w:szCs w:val="22"/>
              </w:rPr>
              <w:t>t</w:t>
            </w:r>
            <w:r w:rsidRPr="00C036B0">
              <w:rPr>
                <w:sz w:val="22"/>
                <w:szCs w:val="22"/>
              </w:rPr>
              <w:t>ed</w:t>
            </w:r>
            <w:r w:rsidRPr="00C036B0">
              <w:rPr>
                <w:spacing w:val="-1"/>
                <w:sz w:val="22"/>
                <w:szCs w:val="22"/>
              </w:rPr>
              <w:t>i</w:t>
            </w:r>
            <w:r w:rsidRPr="00C036B0">
              <w:rPr>
                <w:sz w:val="22"/>
                <w:szCs w:val="22"/>
              </w:rPr>
              <w:t>te</w:t>
            </w:r>
            <w:r w:rsidRPr="00C036B0">
              <w:rPr>
                <w:spacing w:val="4"/>
                <w:sz w:val="22"/>
                <w:szCs w:val="22"/>
              </w:rPr>
              <w:t>m</w:t>
            </w:r>
            <w:r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6-8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 xml:space="preserve">esare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Pr="00C036B0">
              <w:rPr>
                <w:spacing w:val="-1"/>
                <w:sz w:val="22"/>
                <w:szCs w:val="22"/>
              </w:rPr>
              <w:t>Provide evidence of no of years in business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Pr="00C036B0">
              <w:rPr>
                <w:spacing w:val="4"/>
                <w:sz w:val="22"/>
                <w:szCs w:val="22"/>
              </w:rPr>
              <w:t>m</w:t>
            </w:r>
            <w:r w:rsidRPr="00C036B0">
              <w:rPr>
                <w:sz w:val="22"/>
                <w:szCs w:val="22"/>
              </w:rPr>
              <w:t>oreth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Default="00622721" w:rsidP="00624575">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sa</w:t>
      </w:r>
      <w:r w:rsidRPr="00075549">
        <w:rPr>
          <w:color w:val="000000"/>
          <w:spacing w:val="-1"/>
          <w:sz w:val="20"/>
          <w:szCs w:val="20"/>
        </w:rPr>
        <w:t>n</w:t>
      </w:r>
      <w:r w:rsidRPr="00075549">
        <w:rPr>
          <w:color w:val="000000"/>
          <w:sz w:val="20"/>
          <w:szCs w:val="20"/>
        </w:rPr>
        <w:t>d letter</w:t>
      </w:r>
      <w:r w:rsidRPr="00075549">
        <w:rPr>
          <w:color w:val="000000"/>
          <w:spacing w:val="1"/>
          <w:sz w:val="20"/>
          <w:szCs w:val="20"/>
        </w:rPr>
        <w:t>o</w:t>
      </w:r>
      <w:r w:rsidRPr="00075549">
        <w:rPr>
          <w:color w:val="000000"/>
          <w:sz w:val="20"/>
          <w:szCs w:val="20"/>
        </w:rPr>
        <w:t>fc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C64450" w:rsidRPr="00C036B0" w:rsidRDefault="00C64450"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E67BF3">
            <w:pPr>
              <w:autoSpaceDE w:val="0"/>
              <w:autoSpaceDN w:val="0"/>
              <w:adjustRightInd w:val="0"/>
              <w:jc w:val="both"/>
              <w:rPr>
                <w:bCs/>
                <w:sz w:val="22"/>
                <w:szCs w:val="22"/>
              </w:rPr>
            </w:pPr>
            <w:r w:rsidRPr="00C036B0">
              <w:rPr>
                <w:sz w:val="22"/>
                <w:szCs w:val="22"/>
              </w:rPr>
              <w:t>0.</w:t>
            </w:r>
            <w:r w:rsidR="00E67BF3">
              <w:rPr>
                <w:sz w:val="22"/>
                <w:szCs w:val="22"/>
              </w:rPr>
              <w:t>1</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Pr="00C036B0" w:rsidRDefault="00D86BD6"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The Supplier shall not disclose the Contract, or any provision thereof, or any specification, plan, drawing, pattern, sample, or information furnished by or on behalf of the Procuring Agency in connection </w:t>
      </w:r>
      <w:r w:rsidRPr="00C036B0">
        <w:rPr>
          <w:sz w:val="22"/>
          <w:szCs w:val="22"/>
        </w:rPr>
        <w:lastRenderedPageBreak/>
        <w:t>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w:t>
      </w:r>
      <w:r w:rsidRPr="00C036B0">
        <w:rPr>
          <w:sz w:val="22"/>
          <w:szCs w:val="22"/>
        </w:rPr>
        <w:lastRenderedPageBreak/>
        <w:t>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lastRenderedPageBreak/>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ContractNo.________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of------------ 201</w:t>
      </w:r>
      <w:r w:rsidR="00CE42EA">
        <w:rPr>
          <w:sz w:val="22"/>
          <w:szCs w:val="22"/>
        </w:rPr>
        <w:t>_</w:t>
      </w:r>
      <w:r w:rsidRPr="00C036B0">
        <w:rPr>
          <w:sz w:val="22"/>
          <w:szCs w:val="22"/>
        </w:rPr>
        <w:t xml:space="preserve">, between the </w:t>
      </w:r>
      <w:r w:rsidR="00464487" w:rsidRPr="00C036B0">
        <w:rPr>
          <w:sz w:val="22"/>
          <w:szCs w:val="22"/>
        </w:rPr>
        <w:t>Executive Director</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343C3B">
        <w:rPr>
          <w:b/>
          <w:sz w:val="22"/>
          <w:szCs w:val="22"/>
        </w:rPr>
        <w:t>1</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Executive Director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Father Name</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810945" w:rsidRDefault="00EA477D" w:rsidP="00EA477D">
      <w:pPr>
        <w:autoSpaceDE w:val="0"/>
        <w:autoSpaceDN w:val="0"/>
        <w:adjustRightInd w:val="0"/>
        <w:jc w:val="center"/>
        <w:rPr>
          <w:b/>
          <w:szCs w:val="32"/>
          <w:u w:val="single"/>
        </w:rPr>
      </w:pPr>
      <w:r w:rsidRPr="00C20EA0">
        <w:rPr>
          <w:b/>
          <w:szCs w:val="32"/>
          <w:u w:val="single"/>
        </w:rPr>
        <w:lastRenderedPageBreak/>
        <w:t xml:space="preserve">DEMAND &amp; SPECIFICATION </w:t>
      </w:r>
      <w:r w:rsidR="00E40052" w:rsidRPr="00C20EA0">
        <w:rPr>
          <w:b/>
          <w:szCs w:val="32"/>
          <w:u w:val="single"/>
        </w:rPr>
        <w:t xml:space="preserve">SUPPLEMENTARY TENDER OF </w:t>
      </w:r>
      <w:r w:rsidRPr="00C20EA0">
        <w:rPr>
          <w:b/>
          <w:szCs w:val="32"/>
          <w:u w:val="single"/>
        </w:rPr>
        <w:t xml:space="preserve">LABORATORY </w:t>
      </w:r>
      <w:r w:rsidR="0025350D" w:rsidRPr="00C20EA0">
        <w:rPr>
          <w:b/>
          <w:szCs w:val="32"/>
          <w:u w:val="single"/>
        </w:rPr>
        <w:t>&amp;</w:t>
      </w:r>
      <w:r w:rsidRPr="00C20EA0">
        <w:rPr>
          <w:b/>
          <w:szCs w:val="32"/>
          <w:u w:val="single"/>
        </w:rPr>
        <w:t xml:space="preserve"> PTHOLOGY ITEMS</w:t>
      </w:r>
      <w:r w:rsidR="00810945">
        <w:rPr>
          <w:b/>
          <w:szCs w:val="32"/>
          <w:u w:val="single"/>
        </w:rPr>
        <w:t xml:space="preserve"> </w:t>
      </w:r>
      <w:r w:rsidR="00530651" w:rsidRPr="00C20EA0">
        <w:rPr>
          <w:b/>
          <w:szCs w:val="32"/>
          <w:u w:val="single"/>
        </w:rPr>
        <w:t xml:space="preserve">(THROUGH FRAMEWORK CONTRACT) </w:t>
      </w:r>
    </w:p>
    <w:p w:rsidR="00EA477D" w:rsidRPr="00C20EA0" w:rsidRDefault="00EA477D" w:rsidP="00EA477D">
      <w:pPr>
        <w:autoSpaceDE w:val="0"/>
        <w:autoSpaceDN w:val="0"/>
        <w:adjustRightInd w:val="0"/>
        <w:jc w:val="center"/>
        <w:rPr>
          <w:rFonts w:ascii="Arial Black" w:hAnsi="Arial Black"/>
          <w:b/>
          <w:sz w:val="16"/>
        </w:rPr>
      </w:pPr>
      <w:r w:rsidRPr="00C20EA0">
        <w:rPr>
          <w:b/>
          <w:szCs w:val="32"/>
          <w:u w:val="single"/>
        </w:rPr>
        <w:t xml:space="preserve">FOR THE </w:t>
      </w:r>
      <w:r w:rsidR="00530651" w:rsidRPr="00C20EA0">
        <w:rPr>
          <w:b/>
          <w:szCs w:val="32"/>
          <w:u w:val="single"/>
        </w:rPr>
        <w:t>F.Y</w:t>
      </w:r>
      <w:r w:rsidR="00810945">
        <w:rPr>
          <w:b/>
          <w:szCs w:val="32"/>
          <w:u w:val="single"/>
        </w:rPr>
        <w:t xml:space="preserve"> </w:t>
      </w:r>
      <w:r w:rsidR="00530651" w:rsidRPr="00C20EA0">
        <w:rPr>
          <w:b/>
          <w:szCs w:val="32"/>
          <w:u w:val="single"/>
        </w:rPr>
        <w:t>2020-21</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4F2E72" w:rsidRDefault="00513EC1" w:rsidP="00513EC1">
      <w:pPr>
        <w:pStyle w:val="ListParagraph"/>
        <w:numPr>
          <w:ilvl w:val="0"/>
          <w:numId w:val="44"/>
        </w:numPr>
        <w:tabs>
          <w:tab w:val="left" w:pos="180"/>
        </w:tabs>
        <w:ind w:left="810" w:hanging="360"/>
        <w:contextualSpacing/>
        <w:rPr>
          <w:rFonts w:eastAsia="Arial"/>
        </w:rPr>
      </w:pPr>
      <w:r w:rsidRPr="004F2E72">
        <w:rPr>
          <w:rFonts w:eastAsia="Arial"/>
        </w:rPr>
        <w:t>RIC is exempted from GST therefore it is requested to quote the rates exclusive from GST.</w:t>
      </w:r>
    </w:p>
    <w:p w:rsidR="00A3056A" w:rsidRDefault="00513EC1" w:rsidP="00281CE4">
      <w:pPr>
        <w:pStyle w:val="ListParagraph"/>
        <w:numPr>
          <w:ilvl w:val="0"/>
          <w:numId w:val="44"/>
        </w:numPr>
        <w:tabs>
          <w:tab w:val="left" w:pos="180"/>
        </w:tabs>
        <w:ind w:left="810" w:hanging="360"/>
        <w:contextualSpacing/>
        <w:rPr>
          <w:sz w:val="22"/>
          <w:szCs w:val="22"/>
        </w:rPr>
      </w:pPr>
      <w:r w:rsidRPr="004F2E72">
        <w:rPr>
          <w:rFonts w:eastAsia="Arial"/>
        </w:rPr>
        <w:t>Hospital can reduce the quantity according to the budget.</w:t>
      </w:r>
      <w:r w:rsidR="00281CE4" w:rsidRPr="00193E46">
        <w:rPr>
          <w:sz w:val="22"/>
          <w:szCs w:val="22"/>
        </w:rPr>
        <w:t xml:space="preserve"> </w:t>
      </w:r>
    </w:p>
    <w:p w:rsidR="00281CE4" w:rsidRDefault="00281CE4" w:rsidP="00281CE4">
      <w:pPr>
        <w:tabs>
          <w:tab w:val="left" w:pos="180"/>
        </w:tabs>
        <w:contextualSpacing/>
        <w:rPr>
          <w:sz w:val="22"/>
          <w:szCs w:val="22"/>
        </w:rPr>
      </w:pPr>
    </w:p>
    <w:tbl>
      <w:tblPr>
        <w:tblW w:w="5000" w:type="pct"/>
        <w:jc w:val="center"/>
        <w:tblLook w:val="04A0" w:firstRow="1" w:lastRow="0" w:firstColumn="1" w:lastColumn="0" w:noHBand="0" w:noVBand="1"/>
      </w:tblPr>
      <w:tblGrid>
        <w:gridCol w:w="663"/>
        <w:gridCol w:w="3325"/>
        <w:gridCol w:w="2838"/>
        <w:gridCol w:w="1053"/>
        <w:gridCol w:w="1060"/>
        <w:gridCol w:w="1170"/>
      </w:tblGrid>
      <w:tr w:rsidR="00281CE4" w:rsidRPr="00281CE4" w:rsidTr="00281CE4">
        <w:trPr>
          <w:trHeight w:val="20"/>
          <w:jc w:val="center"/>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CE4" w:rsidRPr="00281CE4" w:rsidRDefault="00281CE4" w:rsidP="00281CE4">
            <w:pPr>
              <w:jc w:val="center"/>
              <w:rPr>
                <w:b/>
                <w:bCs/>
                <w:color w:val="000000"/>
                <w:sz w:val="22"/>
                <w:szCs w:val="22"/>
              </w:rPr>
            </w:pPr>
            <w:r w:rsidRPr="00281CE4">
              <w:rPr>
                <w:b/>
                <w:bCs/>
                <w:color w:val="000000"/>
                <w:sz w:val="22"/>
                <w:szCs w:val="22"/>
              </w:rPr>
              <w:t>S.No</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281CE4" w:rsidRPr="00281CE4" w:rsidRDefault="00281CE4">
            <w:pPr>
              <w:jc w:val="center"/>
              <w:rPr>
                <w:b/>
                <w:bCs/>
                <w:color w:val="000000"/>
                <w:sz w:val="22"/>
                <w:szCs w:val="22"/>
              </w:rPr>
            </w:pPr>
            <w:r w:rsidRPr="00281CE4">
              <w:rPr>
                <w:b/>
                <w:bCs/>
                <w:color w:val="000000"/>
                <w:sz w:val="22"/>
                <w:szCs w:val="22"/>
              </w:rPr>
              <w:t>Item Name</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281CE4" w:rsidRPr="00281CE4" w:rsidRDefault="00281CE4">
            <w:pPr>
              <w:jc w:val="center"/>
              <w:rPr>
                <w:b/>
                <w:bCs/>
                <w:color w:val="000000"/>
                <w:sz w:val="22"/>
                <w:szCs w:val="22"/>
              </w:rPr>
            </w:pPr>
            <w:r w:rsidRPr="00281CE4">
              <w:rPr>
                <w:b/>
                <w:bCs/>
                <w:color w:val="000000"/>
                <w:sz w:val="22"/>
                <w:szCs w:val="22"/>
              </w:rPr>
              <w:t>Specifications</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281CE4" w:rsidRPr="00281CE4" w:rsidRDefault="00281CE4">
            <w:pPr>
              <w:jc w:val="center"/>
              <w:rPr>
                <w:b/>
                <w:bCs/>
                <w:color w:val="000000"/>
                <w:sz w:val="22"/>
                <w:szCs w:val="22"/>
              </w:rPr>
            </w:pPr>
            <w:r w:rsidRPr="00281CE4">
              <w:rPr>
                <w:b/>
                <w:bCs/>
                <w:color w:val="000000"/>
                <w:sz w:val="22"/>
                <w:szCs w:val="22"/>
              </w:rPr>
              <w:t>Pack</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Quantity 2020-21</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Estimated Price</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 xml:space="preserve">HBs Ag Rapid Test </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 CE Marked and Must be in WHO approved list</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20000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30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2</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HCV Rapid Test</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 CE Marked and Must be in WHO approved list</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20000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3</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 xml:space="preserve">HIV  Rapid Test   </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 CE Marked and Must be in WHO approved list</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90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4</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 xml:space="preserve">VDRL (syphilis )  Rapid Test </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Certified/CE Marked/In WHO approved list</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55</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5</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 xml:space="preserve">Dengue (NS-1, IgG+IgM  ) Combo Rapid Test </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Certified/CE Marked/In WHO approved list/ Mustr be COMBO</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600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6</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COVID IgG Antibody Kit (Quantitative)</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Certified/CE Marked &amp; Must be FDA Approved</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180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1,250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7</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COVID Rapid Antigen Detection Kit</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ISO Certified/CE Marked &amp; Must be FDA &amp; NIH Approved</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1,500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8</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Procalcitonin Assay Kit including calibrator &amp; Controls</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 xml:space="preserve">ISO Certified/CE Marked &amp; Must be FDAApproved. Single test Cartridge </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Per Test</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120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2,000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9</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05 ml Plain Glass Tube</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100 / Pack</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Pack</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10</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Anti-H Lectin Grouping Sera</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02 ml/ bottle</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Bottles</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01 Bottle</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6,000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11</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FDP Kit</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50 Tests/kit</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Kits</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05 Kits</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56,000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12</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Disposable ESR Pipette</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100/Pack</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Pack</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150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3,100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13</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Disposable Syringes 5mL BD/Terumo/ Nipro or  equivalent</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100 pieces/Pack</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Pack</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700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14</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EQAS Chemistry Control</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12 Vials/Pack</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Pack</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01 Pack</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95,000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15</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Motility Indole Urea Medium</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500g/Pack</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Pack</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01 Pack</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35,000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16</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Colistin E strip</w:t>
            </w:r>
          </w:p>
        </w:tc>
        <w:tc>
          <w:tcPr>
            <w:tcW w:w="1406" w:type="pct"/>
            <w:tcBorders>
              <w:top w:val="single" w:sz="4" w:space="0" w:color="auto"/>
              <w:left w:val="nil"/>
              <w:bottom w:val="single" w:sz="4" w:space="0" w:color="auto"/>
              <w:right w:val="single" w:sz="4" w:space="0" w:color="000000"/>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30 units/single blister pack</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Pack</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01 Pack</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26,400</w:t>
            </w:r>
          </w:p>
        </w:tc>
      </w:tr>
      <w:tr w:rsidR="00281CE4" w:rsidRPr="00281CE4" w:rsidTr="00281CE4">
        <w:trPr>
          <w:trHeight w:val="20"/>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17</w:t>
            </w:r>
          </w:p>
        </w:tc>
        <w:tc>
          <w:tcPr>
            <w:tcW w:w="1647" w:type="pct"/>
            <w:tcBorders>
              <w:top w:val="nil"/>
              <w:left w:val="nil"/>
              <w:bottom w:val="single" w:sz="4" w:space="0" w:color="auto"/>
              <w:right w:val="single" w:sz="4" w:space="0" w:color="auto"/>
            </w:tcBorders>
            <w:shd w:val="clear" w:color="auto" w:fill="auto"/>
            <w:vAlign w:val="center"/>
            <w:hideMark/>
          </w:tcPr>
          <w:p w:rsidR="00281CE4" w:rsidRPr="00281CE4" w:rsidRDefault="00281CE4">
            <w:pPr>
              <w:rPr>
                <w:color w:val="000000"/>
                <w:sz w:val="22"/>
                <w:szCs w:val="22"/>
              </w:rPr>
            </w:pPr>
            <w:r w:rsidRPr="00281CE4">
              <w:rPr>
                <w:color w:val="000000"/>
                <w:sz w:val="22"/>
                <w:szCs w:val="22"/>
              </w:rPr>
              <w:t>Gluco strips (vendor will be bound to provide good quality gluco meters free of cost)</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281CE4" w:rsidRPr="00281CE4" w:rsidRDefault="00281CE4" w:rsidP="00281CE4">
            <w:pPr>
              <w:rPr>
                <w:color w:val="000000"/>
                <w:sz w:val="20"/>
                <w:szCs w:val="22"/>
              </w:rPr>
            </w:pPr>
            <w:r w:rsidRPr="00281CE4">
              <w:rPr>
                <w:color w:val="000000"/>
                <w:sz w:val="20"/>
                <w:szCs w:val="22"/>
              </w:rPr>
              <w:t>Per Strip</w:t>
            </w:r>
          </w:p>
        </w:tc>
        <w:tc>
          <w:tcPr>
            <w:tcW w:w="523"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color w:val="000000"/>
                <w:sz w:val="22"/>
                <w:szCs w:val="22"/>
              </w:rPr>
            </w:pPr>
            <w:r w:rsidRPr="00281CE4">
              <w:rPr>
                <w:color w:val="000000"/>
                <w:sz w:val="22"/>
                <w:szCs w:val="22"/>
              </w:rPr>
              <w:t>Strips</w:t>
            </w:r>
          </w:p>
        </w:tc>
        <w:tc>
          <w:tcPr>
            <w:tcW w:w="524"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100,000</w:t>
            </w:r>
          </w:p>
        </w:tc>
        <w:tc>
          <w:tcPr>
            <w:tcW w:w="579" w:type="pct"/>
            <w:tcBorders>
              <w:top w:val="nil"/>
              <w:left w:val="nil"/>
              <w:bottom w:val="single" w:sz="4" w:space="0" w:color="auto"/>
              <w:right w:val="single" w:sz="4" w:space="0" w:color="auto"/>
            </w:tcBorders>
            <w:shd w:val="clear" w:color="auto" w:fill="auto"/>
            <w:vAlign w:val="center"/>
            <w:hideMark/>
          </w:tcPr>
          <w:p w:rsidR="00281CE4" w:rsidRPr="00281CE4" w:rsidRDefault="00281CE4">
            <w:pPr>
              <w:jc w:val="center"/>
              <w:rPr>
                <w:b/>
                <w:bCs/>
                <w:color w:val="000000"/>
                <w:sz w:val="22"/>
                <w:szCs w:val="22"/>
              </w:rPr>
            </w:pPr>
            <w:r w:rsidRPr="00281CE4">
              <w:rPr>
                <w:b/>
                <w:bCs/>
                <w:color w:val="000000"/>
                <w:sz w:val="22"/>
                <w:szCs w:val="22"/>
              </w:rPr>
              <w:t>11</w:t>
            </w:r>
          </w:p>
        </w:tc>
      </w:tr>
    </w:tbl>
    <w:p w:rsidR="00281CE4" w:rsidRPr="00281CE4" w:rsidRDefault="00281CE4" w:rsidP="00281CE4">
      <w:pPr>
        <w:tabs>
          <w:tab w:val="left" w:pos="180"/>
        </w:tabs>
        <w:contextualSpacing/>
        <w:rPr>
          <w:sz w:val="22"/>
          <w:szCs w:val="22"/>
        </w:rPr>
      </w:pPr>
    </w:p>
    <w:sectPr w:rsidR="00281CE4" w:rsidRPr="00281CE4" w:rsidSect="00C036B0">
      <w:headerReference w:type="default" r:id="rId12"/>
      <w:footerReference w:type="default" r:id="rId13"/>
      <w:pgSz w:w="11909" w:h="16834" w:code="9"/>
      <w:pgMar w:top="864" w:right="1008" w:bottom="864"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74" w:rsidRDefault="00787774">
      <w:r>
        <w:separator/>
      </w:r>
    </w:p>
  </w:endnote>
  <w:endnote w:type="continuationSeparator" w:id="0">
    <w:p w:rsidR="00787774" w:rsidRDefault="0078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51" w:rsidRDefault="00530651" w:rsidP="003B2F14">
    <w:pPr>
      <w:pStyle w:val="Footer"/>
    </w:pPr>
    <w:r>
      <w:t>___________________________________________________________________________</w:t>
    </w:r>
  </w:p>
  <w:p w:rsidR="00530651" w:rsidRPr="003B2F14" w:rsidRDefault="005D4734" w:rsidP="006323DE">
    <w:pPr>
      <w:pStyle w:val="Footer"/>
      <w:jc w:val="center"/>
    </w:pPr>
    <w:fldSimple w:instr=" FILENAME ">
      <w:r w:rsidR="00530651">
        <w:rPr>
          <w:noProof/>
        </w:rPr>
        <w:t>Bidding Documents Lab. &amp; Path. Items  20</w:t>
      </w:r>
    </w:fldSimple>
    <w:r w:rsidR="00530651">
      <w:t xml:space="preserve">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74" w:rsidRDefault="00787774">
      <w:r>
        <w:separator/>
      </w:r>
    </w:p>
  </w:footnote>
  <w:footnote w:type="continuationSeparator" w:id="0">
    <w:p w:rsidR="00787774" w:rsidRDefault="0078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51" w:rsidRDefault="00530651" w:rsidP="006323DE">
    <w:pPr>
      <w:pStyle w:val="Header"/>
      <w:jc w:val="right"/>
    </w:pPr>
    <w:r>
      <w:t xml:space="preserve">Page </w:t>
    </w:r>
    <w:r w:rsidR="009E7C65">
      <w:fldChar w:fldCharType="begin"/>
    </w:r>
    <w:r>
      <w:instrText xml:space="preserve"> PAGE </w:instrText>
    </w:r>
    <w:r w:rsidR="009E7C65">
      <w:fldChar w:fldCharType="separate"/>
    </w:r>
    <w:r w:rsidR="00C05DE6">
      <w:rPr>
        <w:noProof/>
      </w:rPr>
      <w:t>3</w:t>
    </w:r>
    <w:r w:rsidR="009E7C65">
      <w:rPr>
        <w:noProof/>
      </w:rPr>
      <w:fldChar w:fldCharType="end"/>
    </w:r>
    <w:r>
      <w:t xml:space="preserve"> of </w:t>
    </w:r>
    <w:fldSimple w:instr=" NUMPAGES ">
      <w:r w:rsidR="00C05DE6">
        <w:rPr>
          <w:noProof/>
        </w:rPr>
        <w:t>20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15:restartNumberingAfterBreak="0">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8" w15:restartNumberingAfterBreak="0">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1" w15:restartNumberingAfterBreak="0">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0"/>
  </w:num>
  <w:num w:numId="4">
    <w:abstractNumId w:val="36"/>
  </w:num>
  <w:num w:numId="5">
    <w:abstractNumId w:val="37"/>
  </w:num>
  <w:num w:numId="6">
    <w:abstractNumId w:val="38"/>
  </w:num>
  <w:num w:numId="7">
    <w:abstractNumId w:val="17"/>
  </w:num>
  <w:num w:numId="8">
    <w:abstractNumId w:val="41"/>
  </w:num>
  <w:num w:numId="9">
    <w:abstractNumId w:val="29"/>
  </w:num>
  <w:num w:numId="10">
    <w:abstractNumId w:val="10"/>
  </w:num>
  <w:num w:numId="11">
    <w:abstractNumId w:val="4"/>
  </w:num>
  <w:num w:numId="12">
    <w:abstractNumId w:val="20"/>
  </w:num>
  <w:num w:numId="13">
    <w:abstractNumId w:val="3"/>
  </w:num>
  <w:num w:numId="14">
    <w:abstractNumId w:val="7"/>
  </w:num>
  <w:num w:numId="15">
    <w:abstractNumId w:val="5"/>
  </w:num>
  <w:num w:numId="16">
    <w:abstractNumId w:val="6"/>
  </w:num>
  <w:num w:numId="17">
    <w:abstractNumId w:val="27"/>
  </w:num>
  <w:num w:numId="18">
    <w:abstractNumId w:val="14"/>
  </w:num>
  <w:num w:numId="19">
    <w:abstractNumId w:val="18"/>
  </w:num>
  <w:num w:numId="20">
    <w:abstractNumId w:val="26"/>
  </w:num>
  <w:num w:numId="21">
    <w:abstractNumId w:val="28"/>
  </w:num>
  <w:num w:numId="22">
    <w:abstractNumId w:val="23"/>
  </w:num>
  <w:num w:numId="23">
    <w:abstractNumId w:val="42"/>
  </w:num>
  <w:num w:numId="24">
    <w:abstractNumId w:val="34"/>
  </w:num>
  <w:num w:numId="25">
    <w:abstractNumId w:val="31"/>
  </w:num>
  <w:num w:numId="26">
    <w:abstractNumId w:val="30"/>
  </w:num>
  <w:num w:numId="27">
    <w:abstractNumId w:val="9"/>
  </w:num>
  <w:num w:numId="28">
    <w:abstractNumId w:val="25"/>
  </w:num>
  <w:num w:numId="29">
    <w:abstractNumId w:val="21"/>
  </w:num>
  <w:num w:numId="30">
    <w:abstractNumId w:val="39"/>
  </w:num>
  <w:num w:numId="31">
    <w:abstractNumId w:val="35"/>
  </w:num>
  <w:num w:numId="32">
    <w:abstractNumId w:val="2"/>
  </w:num>
  <w:num w:numId="33">
    <w:abstractNumId w:val="12"/>
  </w:num>
  <w:num w:numId="34">
    <w:abstractNumId w:val="11"/>
  </w:num>
  <w:num w:numId="35">
    <w:abstractNumId w:val="13"/>
  </w:num>
  <w:num w:numId="36">
    <w:abstractNumId w:val="32"/>
  </w:num>
  <w:num w:numId="37">
    <w:abstractNumId w:val="8"/>
  </w:num>
  <w:num w:numId="38">
    <w:abstractNumId w:val="24"/>
  </w:num>
  <w:num w:numId="39">
    <w:abstractNumId w:val="33"/>
  </w:num>
  <w:num w:numId="40">
    <w:abstractNumId w:val="43"/>
  </w:num>
  <w:num w:numId="41">
    <w:abstractNumId w:val="15"/>
  </w:num>
  <w:num w:numId="42">
    <w:abstractNumId w:val="19"/>
  </w:num>
  <w:num w:numId="43">
    <w:abstractNumId w:val="1"/>
  </w:num>
  <w:num w:numId="4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944"/>
    <w:rsid w:val="00002302"/>
    <w:rsid w:val="00003AD6"/>
    <w:rsid w:val="00006328"/>
    <w:rsid w:val="000106C4"/>
    <w:rsid w:val="0002035D"/>
    <w:rsid w:val="0002416D"/>
    <w:rsid w:val="00024432"/>
    <w:rsid w:val="00026825"/>
    <w:rsid w:val="00027AA8"/>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2728"/>
    <w:rsid w:val="00062E9F"/>
    <w:rsid w:val="00070220"/>
    <w:rsid w:val="000724D1"/>
    <w:rsid w:val="00074A3B"/>
    <w:rsid w:val="00075549"/>
    <w:rsid w:val="00076607"/>
    <w:rsid w:val="00077356"/>
    <w:rsid w:val="00077BAF"/>
    <w:rsid w:val="0008448E"/>
    <w:rsid w:val="000851FB"/>
    <w:rsid w:val="00092C44"/>
    <w:rsid w:val="00095F07"/>
    <w:rsid w:val="000975A8"/>
    <w:rsid w:val="00097D93"/>
    <w:rsid w:val="000A07D1"/>
    <w:rsid w:val="000A1392"/>
    <w:rsid w:val="000A6783"/>
    <w:rsid w:val="000A6D70"/>
    <w:rsid w:val="000A7E26"/>
    <w:rsid w:val="000B0849"/>
    <w:rsid w:val="000B0FD3"/>
    <w:rsid w:val="000B1B6C"/>
    <w:rsid w:val="000B3AAE"/>
    <w:rsid w:val="000B45BC"/>
    <w:rsid w:val="000C283D"/>
    <w:rsid w:val="000C49D3"/>
    <w:rsid w:val="000C61AF"/>
    <w:rsid w:val="000C692B"/>
    <w:rsid w:val="000D18AF"/>
    <w:rsid w:val="000D70CC"/>
    <w:rsid w:val="000E1D6E"/>
    <w:rsid w:val="000E31B5"/>
    <w:rsid w:val="000E469F"/>
    <w:rsid w:val="000E6258"/>
    <w:rsid w:val="000E682F"/>
    <w:rsid w:val="000F679C"/>
    <w:rsid w:val="000F75B2"/>
    <w:rsid w:val="001013F4"/>
    <w:rsid w:val="00101468"/>
    <w:rsid w:val="00102A67"/>
    <w:rsid w:val="001034D9"/>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B09A0"/>
    <w:rsid w:val="001B1821"/>
    <w:rsid w:val="001B546F"/>
    <w:rsid w:val="001C0630"/>
    <w:rsid w:val="001C1AAD"/>
    <w:rsid w:val="001C34F7"/>
    <w:rsid w:val="001C5112"/>
    <w:rsid w:val="001D0BC7"/>
    <w:rsid w:val="001D1123"/>
    <w:rsid w:val="001D54A1"/>
    <w:rsid w:val="001D7026"/>
    <w:rsid w:val="001E0910"/>
    <w:rsid w:val="001E0EC9"/>
    <w:rsid w:val="001E0EDD"/>
    <w:rsid w:val="001E27BC"/>
    <w:rsid w:val="001E3302"/>
    <w:rsid w:val="001E53B9"/>
    <w:rsid w:val="001F1A72"/>
    <w:rsid w:val="001F20EE"/>
    <w:rsid w:val="001F5266"/>
    <w:rsid w:val="001F7AD2"/>
    <w:rsid w:val="00200443"/>
    <w:rsid w:val="00201599"/>
    <w:rsid w:val="00204835"/>
    <w:rsid w:val="002073E4"/>
    <w:rsid w:val="0020776E"/>
    <w:rsid w:val="00210DDF"/>
    <w:rsid w:val="00212026"/>
    <w:rsid w:val="002123FD"/>
    <w:rsid w:val="00212CE6"/>
    <w:rsid w:val="0021382E"/>
    <w:rsid w:val="00222DC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1CE4"/>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73D0"/>
    <w:rsid w:val="002D0850"/>
    <w:rsid w:val="002D0977"/>
    <w:rsid w:val="002D4433"/>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A25"/>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51CA"/>
    <w:rsid w:val="003F60FE"/>
    <w:rsid w:val="004016DC"/>
    <w:rsid w:val="00402552"/>
    <w:rsid w:val="0040464C"/>
    <w:rsid w:val="00404713"/>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794D"/>
    <w:rsid w:val="0045128A"/>
    <w:rsid w:val="004541EE"/>
    <w:rsid w:val="00455FAB"/>
    <w:rsid w:val="00460D7C"/>
    <w:rsid w:val="004622FD"/>
    <w:rsid w:val="00464487"/>
    <w:rsid w:val="00466A33"/>
    <w:rsid w:val="004672B3"/>
    <w:rsid w:val="00467637"/>
    <w:rsid w:val="00467E65"/>
    <w:rsid w:val="0047396E"/>
    <w:rsid w:val="004762B8"/>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7B4"/>
    <w:rsid w:val="004B2BCD"/>
    <w:rsid w:val="004B4102"/>
    <w:rsid w:val="004B5920"/>
    <w:rsid w:val="004C0A4D"/>
    <w:rsid w:val="004C0BF6"/>
    <w:rsid w:val="004C1359"/>
    <w:rsid w:val="004C1B3D"/>
    <w:rsid w:val="004C2732"/>
    <w:rsid w:val="004C2833"/>
    <w:rsid w:val="004D1975"/>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82925"/>
    <w:rsid w:val="005829B7"/>
    <w:rsid w:val="00582A77"/>
    <w:rsid w:val="00582BD7"/>
    <w:rsid w:val="00584372"/>
    <w:rsid w:val="00584A7C"/>
    <w:rsid w:val="00585726"/>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6259"/>
    <w:rsid w:val="006A6456"/>
    <w:rsid w:val="006A6CEB"/>
    <w:rsid w:val="006B25A7"/>
    <w:rsid w:val="006B5838"/>
    <w:rsid w:val="006B62C2"/>
    <w:rsid w:val="006C3E77"/>
    <w:rsid w:val="006D4F75"/>
    <w:rsid w:val="006D5216"/>
    <w:rsid w:val="006D7DD2"/>
    <w:rsid w:val="006E1CF3"/>
    <w:rsid w:val="006E1DBF"/>
    <w:rsid w:val="006E337E"/>
    <w:rsid w:val="006E35A3"/>
    <w:rsid w:val="006E5427"/>
    <w:rsid w:val="006E68BB"/>
    <w:rsid w:val="006E6E20"/>
    <w:rsid w:val="006E70C3"/>
    <w:rsid w:val="006F40A7"/>
    <w:rsid w:val="006F60AA"/>
    <w:rsid w:val="006F717B"/>
    <w:rsid w:val="006F75C9"/>
    <w:rsid w:val="007023B3"/>
    <w:rsid w:val="00714F0B"/>
    <w:rsid w:val="00715CA1"/>
    <w:rsid w:val="0072433A"/>
    <w:rsid w:val="007268BC"/>
    <w:rsid w:val="007275FB"/>
    <w:rsid w:val="0073364F"/>
    <w:rsid w:val="00734903"/>
    <w:rsid w:val="00734FB6"/>
    <w:rsid w:val="00736E4A"/>
    <w:rsid w:val="00742B15"/>
    <w:rsid w:val="0074488C"/>
    <w:rsid w:val="00744B88"/>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3B22"/>
    <w:rsid w:val="00787774"/>
    <w:rsid w:val="00792875"/>
    <w:rsid w:val="007934B3"/>
    <w:rsid w:val="0079527A"/>
    <w:rsid w:val="007959D3"/>
    <w:rsid w:val="00796CC1"/>
    <w:rsid w:val="007A1746"/>
    <w:rsid w:val="007A1A96"/>
    <w:rsid w:val="007B282A"/>
    <w:rsid w:val="007B2A5C"/>
    <w:rsid w:val="007B5093"/>
    <w:rsid w:val="007B6719"/>
    <w:rsid w:val="007B7587"/>
    <w:rsid w:val="007C7206"/>
    <w:rsid w:val="007C7BE7"/>
    <w:rsid w:val="007D117A"/>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741E"/>
    <w:rsid w:val="00807B44"/>
    <w:rsid w:val="00810945"/>
    <w:rsid w:val="00815CE8"/>
    <w:rsid w:val="00820705"/>
    <w:rsid w:val="0082096D"/>
    <w:rsid w:val="00824614"/>
    <w:rsid w:val="00825B63"/>
    <w:rsid w:val="00826F61"/>
    <w:rsid w:val="00830A06"/>
    <w:rsid w:val="00831169"/>
    <w:rsid w:val="0083193C"/>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330A"/>
    <w:rsid w:val="008934B4"/>
    <w:rsid w:val="00896017"/>
    <w:rsid w:val="0089681D"/>
    <w:rsid w:val="008A1527"/>
    <w:rsid w:val="008A2E76"/>
    <w:rsid w:val="008A4370"/>
    <w:rsid w:val="008B1E15"/>
    <w:rsid w:val="008B3FE4"/>
    <w:rsid w:val="008B6262"/>
    <w:rsid w:val="008B6640"/>
    <w:rsid w:val="008B6755"/>
    <w:rsid w:val="008B76FE"/>
    <w:rsid w:val="008B79B8"/>
    <w:rsid w:val="008B7A1B"/>
    <w:rsid w:val="008C1460"/>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6043"/>
    <w:rsid w:val="009A661A"/>
    <w:rsid w:val="009A6D63"/>
    <w:rsid w:val="009A7075"/>
    <w:rsid w:val="009B4E7C"/>
    <w:rsid w:val="009C0469"/>
    <w:rsid w:val="009C24DC"/>
    <w:rsid w:val="009C3119"/>
    <w:rsid w:val="009C53AD"/>
    <w:rsid w:val="009C5F24"/>
    <w:rsid w:val="009C5F6C"/>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75E2"/>
    <w:rsid w:val="00B20551"/>
    <w:rsid w:val="00B232B6"/>
    <w:rsid w:val="00B23547"/>
    <w:rsid w:val="00B27993"/>
    <w:rsid w:val="00B304C9"/>
    <w:rsid w:val="00B3062E"/>
    <w:rsid w:val="00B318EF"/>
    <w:rsid w:val="00B32EC3"/>
    <w:rsid w:val="00B34061"/>
    <w:rsid w:val="00B36883"/>
    <w:rsid w:val="00B36950"/>
    <w:rsid w:val="00B36B85"/>
    <w:rsid w:val="00B4326E"/>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116E"/>
    <w:rsid w:val="00B9460B"/>
    <w:rsid w:val="00BA363A"/>
    <w:rsid w:val="00BA4B9E"/>
    <w:rsid w:val="00BA6FD8"/>
    <w:rsid w:val="00BB1C99"/>
    <w:rsid w:val="00BB3CC0"/>
    <w:rsid w:val="00BB4010"/>
    <w:rsid w:val="00BB4191"/>
    <w:rsid w:val="00BB488B"/>
    <w:rsid w:val="00BC1C91"/>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C02530"/>
    <w:rsid w:val="00C036B0"/>
    <w:rsid w:val="00C03D77"/>
    <w:rsid w:val="00C03ED4"/>
    <w:rsid w:val="00C05DE6"/>
    <w:rsid w:val="00C073A8"/>
    <w:rsid w:val="00C12468"/>
    <w:rsid w:val="00C134FF"/>
    <w:rsid w:val="00C13EDC"/>
    <w:rsid w:val="00C17384"/>
    <w:rsid w:val="00C20EA0"/>
    <w:rsid w:val="00C23B3E"/>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C0048"/>
    <w:rsid w:val="00CC0AA2"/>
    <w:rsid w:val="00CC5080"/>
    <w:rsid w:val="00CC60E2"/>
    <w:rsid w:val="00CC64ED"/>
    <w:rsid w:val="00CD13EE"/>
    <w:rsid w:val="00CD1EBC"/>
    <w:rsid w:val="00CD23CD"/>
    <w:rsid w:val="00CD2434"/>
    <w:rsid w:val="00CD26C7"/>
    <w:rsid w:val="00CD500C"/>
    <w:rsid w:val="00CD561A"/>
    <w:rsid w:val="00CD7CBE"/>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7A33"/>
    <w:rsid w:val="00DA3D5E"/>
    <w:rsid w:val="00DA46CD"/>
    <w:rsid w:val="00DB602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3D0D"/>
    <w:rsid w:val="00E23FED"/>
    <w:rsid w:val="00E2600A"/>
    <w:rsid w:val="00E26F63"/>
    <w:rsid w:val="00E27193"/>
    <w:rsid w:val="00E3616C"/>
    <w:rsid w:val="00E40052"/>
    <w:rsid w:val="00E40B19"/>
    <w:rsid w:val="00E415EB"/>
    <w:rsid w:val="00E43B8D"/>
    <w:rsid w:val="00E4582E"/>
    <w:rsid w:val="00E45A97"/>
    <w:rsid w:val="00E46205"/>
    <w:rsid w:val="00E47535"/>
    <w:rsid w:val="00E47629"/>
    <w:rsid w:val="00E47F04"/>
    <w:rsid w:val="00E50931"/>
    <w:rsid w:val="00E600AF"/>
    <w:rsid w:val="00E60E8E"/>
    <w:rsid w:val="00E61F80"/>
    <w:rsid w:val="00E63937"/>
    <w:rsid w:val="00E66BC7"/>
    <w:rsid w:val="00E67BF3"/>
    <w:rsid w:val="00E70C90"/>
    <w:rsid w:val="00E721E5"/>
    <w:rsid w:val="00E72FFB"/>
    <w:rsid w:val="00E75D86"/>
    <w:rsid w:val="00E81AA2"/>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12590"/>
    <w:rsid w:val="00F134C3"/>
    <w:rsid w:val="00F140CE"/>
    <w:rsid w:val="00F143BD"/>
    <w:rsid w:val="00F162B2"/>
    <w:rsid w:val="00F22012"/>
    <w:rsid w:val="00F25379"/>
    <w:rsid w:val="00F25425"/>
    <w:rsid w:val="00F2604F"/>
    <w:rsid w:val="00F31BD4"/>
    <w:rsid w:val="00F40360"/>
    <w:rsid w:val="00F44AF9"/>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AC5"/>
    <w:rsid w:val="00FC6925"/>
    <w:rsid w:val="00FC6B75"/>
    <w:rsid w:val="00FD155F"/>
    <w:rsid w:val="00FD48BD"/>
    <w:rsid w:val="00FE00EE"/>
    <w:rsid w:val="00FE10C0"/>
    <w:rsid w:val="00FE2496"/>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46D52"/>
  <w15:docId w15:val="{401DD400-36A6-4B15-A962-EB8A06A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customStyle="1" w:styleId="HeaderChar">
    <w:name w:val="Header Char"/>
    <w:basedOn w:val="DefaultParagraphFont"/>
    <w:link w:val="Header"/>
    <w:uiPriority w:val="99"/>
    <w:rsid w:val="00BA4B9E"/>
    <w:rPr>
      <w:sz w:val="24"/>
      <w:szCs w:val="24"/>
    </w:rPr>
  </w:style>
  <w:style w:type="character" w:customStyle="1" w:styleId="FooterChar">
    <w:name w:val="Footer Char"/>
    <w:basedOn w:val="DefaultParagraphFont"/>
    <w:link w:val="Footer"/>
    <w:uiPriority w:val="99"/>
    <w:rsid w:val="00BA4B9E"/>
    <w:rPr>
      <w:sz w:val="24"/>
      <w:szCs w:val="24"/>
    </w:rPr>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8298">
      <w:bodyDiv w:val="1"/>
      <w:marLeft w:val="0"/>
      <w:marRight w:val="0"/>
      <w:marTop w:val="0"/>
      <w:marBottom w:val="0"/>
      <w:divBdr>
        <w:top w:val="none" w:sz="0" w:space="0" w:color="auto"/>
        <w:left w:val="none" w:sz="0" w:space="0" w:color="auto"/>
        <w:bottom w:val="none" w:sz="0" w:space="0" w:color="auto"/>
        <w:right w:val="none" w:sz="0" w:space="0" w:color="auto"/>
      </w:divBdr>
    </w:div>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20</Pages>
  <Words>10223</Words>
  <Characters>58275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68362</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 Ishtiaq</cp:lastModifiedBy>
  <cp:revision>165</cp:revision>
  <cp:lastPrinted>2016-06-13T03:30:00Z</cp:lastPrinted>
  <dcterms:created xsi:type="dcterms:W3CDTF">2014-10-18T06:58:00Z</dcterms:created>
  <dcterms:modified xsi:type="dcterms:W3CDTF">2021-01-26T08:43:00Z</dcterms:modified>
</cp:coreProperties>
</file>